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7" w:rsidRPr="003D3FF7" w:rsidRDefault="003D3FF7" w:rsidP="003D3FF7">
      <w:pPr>
        <w:shd w:val="clear" w:color="auto" w:fill="FFFFFF"/>
        <w:spacing w:after="0" w:line="451" w:lineRule="atLeast"/>
        <w:textAlignment w:val="baseline"/>
        <w:outlineLvl w:val="1"/>
        <w:rPr>
          <w:rFonts w:ascii="Georgia" w:eastAsia="Times New Roman" w:hAnsi="Georgia" w:cs="Times New Roman"/>
          <w:color w:val="333333"/>
          <w:sz w:val="38"/>
          <w:szCs w:val="38"/>
          <w:lang w:eastAsia="ru-RU"/>
        </w:rPr>
      </w:pPr>
      <w:r w:rsidRPr="003D3FF7">
        <w:rPr>
          <w:rFonts w:ascii="inherit" w:eastAsia="Times New Roman" w:hAnsi="inherit" w:cs="Times New Roman"/>
          <w:color w:val="333333"/>
          <w:sz w:val="38"/>
          <w:szCs w:val="38"/>
          <w:bdr w:val="none" w:sz="0" w:space="0" w:color="auto" w:frame="1"/>
          <w:lang w:eastAsia="ru-RU"/>
        </w:rPr>
        <w:br/>
        <w:t>О тарифах на коммунальные услуги</w:t>
      </w:r>
      <w:r w:rsidRPr="003D3FF7">
        <w:rPr>
          <w:rFonts w:ascii="inherit" w:eastAsia="Times New Roman" w:hAnsi="inherit" w:cs="Times New Roman"/>
          <w:color w:val="333333"/>
          <w:sz w:val="38"/>
          <w:lang w:eastAsia="ru-RU"/>
        </w:rPr>
        <w:t> </w:t>
      </w:r>
      <w:r w:rsidRPr="003D3FF7">
        <w:rPr>
          <w:rFonts w:ascii="inherit" w:eastAsia="Times New Roman" w:hAnsi="inherit" w:cs="Times New Roman"/>
          <w:color w:val="333333"/>
          <w:sz w:val="38"/>
          <w:szCs w:val="38"/>
          <w:bdr w:val="none" w:sz="0" w:space="0" w:color="auto" w:frame="1"/>
          <w:lang w:eastAsia="ru-RU"/>
        </w:rPr>
        <w:t>на 2012 год по городу Омску</w:t>
      </w:r>
    </w:p>
    <w:p w:rsidR="003D3FF7" w:rsidRPr="003D3FF7" w:rsidRDefault="003D3FF7" w:rsidP="003D3FF7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Согласно действующему законодательству установление тарифов на электрическую, тепловую энергию, на холодную и горячую воду, водоотведение, цен на сжиженный и природный газ, а также установление предельных индексов изменения размера платы граждан за коммунальные услуги на территории города Омска относится к полномочиям Региональной энергетической комиссии Омской области.</w:t>
      </w:r>
    </w:p>
    <w:p w:rsidR="003D3FF7" w:rsidRPr="003D3FF7" w:rsidRDefault="003D3FF7" w:rsidP="003D3FF7">
      <w:pPr>
        <w:shd w:val="clear" w:color="auto" w:fill="FFFFFF"/>
        <w:spacing w:after="0" w:line="376" w:lineRule="atLeast"/>
        <w:textAlignment w:val="baseline"/>
        <w:outlineLvl w:val="2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 w:rsidRPr="003D3FF7">
        <w:rPr>
          <w:rFonts w:ascii="inherit" w:eastAsia="Times New Roman" w:hAnsi="inherit" w:cs="Times New Roman"/>
          <w:color w:val="333333"/>
          <w:sz w:val="30"/>
          <w:szCs w:val="30"/>
          <w:bdr w:val="none" w:sz="0" w:space="0" w:color="auto" w:frame="1"/>
          <w:lang w:eastAsia="ru-RU"/>
        </w:rPr>
        <w:t>Электрическая энергия</w:t>
      </w:r>
    </w:p>
    <w:p w:rsidR="003D3FF7" w:rsidRPr="003D3FF7" w:rsidRDefault="003D3FF7" w:rsidP="003D3FF7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Тарифы на электрическую энергию для населения, установленные приказом Региональной энергетической комиссии Омской области от 13 декабря 2011 года № 459/62, (с учетом НДС), с 1 июля по 31 декабря 2012 года составляют: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90"/>
        <w:gridCol w:w="1040"/>
      </w:tblGrid>
      <w:tr w:rsidR="003D3FF7" w:rsidRPr="003D3FF7" w:rsidTr="003D3FF7">
        <w:tc>
          <w:tcPr>
            <w:tcW w:w="0" w:type="auto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lang w:eastAsia="ru-RU"/>
              </w:rPr>
              <w:t>В домах, оборудованных в установленном порядке стационарными газовыми плитами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proofErr w:type="spell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Одноставочный</w:t>
            </w:r>
            <w:proofErr w:type="spell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2,65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 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48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пиковая зона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2,78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48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ночная зона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1,53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 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48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пиковая зона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3,02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48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полупиковая зона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2,04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48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ночная зона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1,53</w:t>
            </w:r>
          </w:p>
        </w:tc>
      </w:tr>
      <w:tr w:rsidR="003D3FF7" w:rsidRPr="003D3FF7" w:rsidTr="003D3FF7">
        <w:tc>
          <w:tcPr>
            <w:tcW w:w="0" w:type="auto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proofErr w:type="spell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Одноставочный</w:t>
            </w:r>
            <w:proofErr w:type="spell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1,86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 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48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пиковая зона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1,94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48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ночная зона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1,07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 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48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пиковая зона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2,12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48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полупиковая зона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1,42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48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ночная зона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1,07</w:t>
            </w:r>
          </w:p>
        </w:tc>
      </w:tr>
    </w:tbl>
    <w:p w:rsidR="003D3FF7" w:rsidRPr="003D3FF7" w:rsidRDefault="003D3FF7" w:rsidP="003D3FF7">
      <w:pPr>
        <w:shd w:val="clear" w:color="auto" w:fill="FFFFFF"/>
        <w:spacing w:after="0" w:line="376" w:lineRule="atLeast"/>
        <w:textAlignment w:val="baseline"/>
        <w:outlineLvl w:val="2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 w:rsidRPr="003D3FF7">
        <w:rPr>
          <w:rFonts w:ascii="inherit" w:eastAsia="Times New Roman" w:hAnsi="inherit" w:cs="Times New Roman"/>
          <w:color w:val="333333"/>
          <w:sz w:val="30"/>
          <w:szCs w:val="30"/>
          <w:bdr w:val="none" w:sz="0" w:space="0" w:color="auto" w:frame="1"/>
          <w:lang w:eastAsia="ru-RU"/>
        </w:rPr>
        <w:t>Тепловая энергия</w:t>
      </w:r>
    </w:p>
    <w:p w:rsidR="003D3FF7" w:rsidRPr="003D3FF7" w:rsidRDefault="003D3FF7" w:rsidP="003D3FF7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Тарифы на тепловую энергию для населения по </w:t>
      </w:r>
      <w:proofErr w:type="spellStart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теплоисточникам</w:t>
      </w:r>
      <w:proofErr w:type="spellEnd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города Омска установлены Региональной энергетической комиссией Омской области в 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37"/>
        <w:gridCol w:w="1410"/>
        <w:gridCol w:w="1408"/>
      </w:tblGrid>
      <w:tr w:rsidR="003D3FF7" w:rsidRPr="003D3FF7" w:rsidTr="003D3FF7">
        <w:trPr>
          <w:tblHeader/>
        </w:trPr>
        <w:tc>
          <w:tcPr>
            <w:tcW w:w="6549" w:type="dxa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Тарифы с учетом НДС, руб. за 1 Гкал</w:t>
            </w:r>
          </w:p>
        </w:tc>
      </w:tr>
      <w:tr w:rsidR="003D3FF7" w:rsidRPr="003D3FF7" w:rsidTr="003D3FF7">
        <w:trPr>
          <w:tblHeader/>
        </w:trPr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3D3FF7" w:rsidRPr="003D3FF7" w:rsidRDefault="003D3FF7" w:rsidP="003D3FF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с 1 июля по 31 августа</w:t>
            </w:r>
          </w:p>
        </w:tc>
        <w:tc>
          <w:tcPr>
            <w:tcW w:w="202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с 1 сентября по 31 декабря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«Омскстройматериалы-2» при передаче тепловой энергии по сетям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1191,94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1191,94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«Омскстройматериалы-2»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899,18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899,18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«Завод строительных конструкций-1»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805,25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841,46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ЗАО «Завод сборного железобетона № 6» (ул. 2-я </w:t>
            </w:r>
            <w:proofErr w:type="gram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Поселковая</w:t>
            </w:r>
            <w:proofErr w:type="gram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, 65, корпус 1)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1484,45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1568,47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ЗАО «Завод сборного железобетона № 6» (ул. 28-я </w:t>
            </w:r>
            <w:proofErr w:type="gram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северная</w:t>
            </w:r>
            <w:proofErr w:type="gram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, 16а)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981,27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1036,81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ООО «Тепловая компания»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979,26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1056,23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«Тепловая компания» при передаче тепловой энергии по сетям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1137,08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1200,89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</w:t>
            </w:r>
            <w:proofErr w:type="spell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Омсктехуглерод</w:t>
            </w:r>
            <w:proofErr w:type="spell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» при передаче тепловой энергии по сетям МП города Омска «Тепловая компания» (котельная цеха № 15)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1196,00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1269,60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</w:t>
            </w:r>
            <w:proofErr w:type="spell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Омсктехуглерод</w:t>
            </w:r>
            <w:proofErr w:type="spell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» при передаче тепловой энергии по сетям МП города Омска «Тепловая компания» и сетям ООО «Транспортная компания АК-1253» (котельная цеха № 16)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1136,92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1199,95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</w:t>
            </w:r>
            <w:proofErr w:type="spell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Омсктехуглерод</w:t>
            </w:r>
            <w:proofErr w:type="spell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» при передаче тепловой энергии по сетям МП города Омска «Тепловая компания» (котельная цеха № 16)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1113,57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1176,60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proofErr w:type="gram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«Омское ПО «Иртыш» при передаче тепловой энергии по собственным сетям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1328,92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1375,21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proofErr w:type="gram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«Омское ПО «Иртыш» при передаче тепловой энергии по сетям МП города Омска «Тепловая компания»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1443,31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1489,60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«Омский комбинат строительных конструкций»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1180,19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1246,75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«Производственное объединение «Полет» – филиала ФГУП «Государственный космический научно-производственный центр имени М.В. Хруничева» при передаче тепловой энергии по сетям ООО «Тепло»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1069,92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1125,18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ФБУ «</w:t>
            </w:r>
            <w:proofErr w:type="spellStart"/>
            <w:proofErr w:type="gram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Обь-Иртышское</w:t>
            </w:r>
            <w:proofErr w:type="spellEnd"/>
            <w:proofErr w:type="gram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государственное бассейновое управление водных путей и судоходства» при передаче тепловой энергии по сетям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1764,50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1781,12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Станция Входная — </w:t>
            </w:r>
            <w:proofErr w:type="spell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Западно-Сибирская</w:t>
            </w:r>
            <w:proofErr w:type="spell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дирекция по теплоснабжению — структурного подразделения Центральной дирекции по теплоснабжению — филиала открытого акционерного общества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1714,66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1811,71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ПМС-22 — структурное подразделение </w:t>
            </w:r>
            <w:proofErr w:type="spell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Западно-Сибирской</w:t>
            </w:r>
            <w:proofErr w:type="spell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дирекции по ремонту пути — структурного подразделения Центральной дирекции по ремонту пути —  филиала открытого акционерного общества "Российские железные дороги" при передаче тепловой энергии по сетям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1053,49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1113,12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«Электротехнический комплекс» от котельной ООО «Теплогенерирующий комплекс» по сетям ОАО «ЭТК»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1328,39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1328,39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«Электротехнический комплекс» от котельной ООО «Теплогенерирующий комплекс» по сетям ООО «Теплогенерирующий комплекс» и ОАО «ЭТК»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1173,11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1173,11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«Территориальная генерирующая компания № 11»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805,70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837,80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«Территориальная генерирующая компания № 11» при передаче тепловой энергии по сетям закрытого акционерного общества «АВА плюс два»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1028,43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1060,53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«Территориальная генерирующая компания № 11» при передаче тепловой энергии по сетям открытого акционерного общества «</w:t>
            </w:r>
            <w:proofErr w:type="spell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Омскэлектромонтаж</w:t>
            </w:r>
            <w:proofErr w:type="spell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935,88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967,98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«Территориальная генерирующая компания № 11» при передаче тепловой энергии по сетям МП города Омска «Тепловая компания» и по сетям ООО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1140,81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1174,21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«Территориальная генерирующая компания № 11» при передаче тепловой энергии по сетям ООО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907,25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940,65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«Территориальная генерирующая компания № 11» при передаче тепловой энергии по сетям ОАО «</w:t>
            </w:r>
            <w:proofErr w:type="spell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Газпромнефть-ОНПЗ</w:t>
            </w:r>
            <w:proofErr w:type="spell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903,44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938,64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«Территориальная генерирующая компания № 11» при передаче тепловой энергии по сетям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1039,26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1071,36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МП города Омска «Тепловая компания»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1557,67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1557,67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ООО «Октан-Сервис» (микрорайон Прибрежный)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912,13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945,43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«Октан-Сервис» (микрорайон Входной) при передаче тепловой энергии по сетям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1217,08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1272,39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«Октан-Сервис» (микрорайон Кристалл)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964,40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986,86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Автономно стационарное учреждение социального обслуживания Омской области «Омский психоневрологический интернат»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1263,44</w:t>
            </w: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br/>
              <w:t>(НДС не предусмотрен)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1292,83</w:t>
            </w: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br/>
              <w:t>(НДС не предусмотрен)</w:t>
            </w:r>
          </w:p>
        </w:tc>
      </w:tr>
    </w:tbl>
    <w:p w:rsidR="003D3FF7" w:rsidRPr="003D3FF7" w:rsidRDefault="003D3FF7" w:rsidP="003D3FF7">
      <w:pPr>
        <w:shd w:val="clear" w:color="auto" w:fill="FFFFFF"/>
        <w:spacing w:after="0" w:line="376" w:lineRule="atLeast"/>
        <w:textAlignment w:val="baseline"/>
        <w:outlineLvl w:val="2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 w:rsidRPr="003D3FF7">
        <w:rPr>
          <w:rFonts w:ascii="inherit" w:eastAsia="Times New Roman" w:hAnsi="inherit" w:cs="Times New Roman"/>
          <w:color w:val="333333"/>
          <w:sz w:val="30"/>
          <w:szCs w:val="30"/>
          <w:bdr w:val="none" w:sz="0" w:space="0" w:color="auto" w:frame="1"/>
          <w:lang w:eastAsia="ru-RU"/>
        </w:rPr>
        <w:t>Холодная вода и водоотведение</w:t>
      </w:r>
    </w:p>
    <w:p w:rsidR="003D3FF7" w:rsidRPr="003D3FF7" w:rsidRDefault="003D3FF7" w:rsidP="003D3FF7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Тарифы на холодную воду и водоотведение для населения ОАО «</w:t>
      </w:r>
      <w:proofErr w:type="spellStart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ОмскВодоканал</w:t>
      </w:r>
      <w:proofErr w:type="spellEnd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 установлены приказами Региональной энергетической комиссии Омской области от 29 ноября 2011 года № 338/58, № 340/58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36"/>
        <w:gridCol w:w="1900"/>
        <w:gridCol w:w="1892"/>
        <w:gridCol w:w="1927"/>
      </w:tblGrid>
      <w:tr w:rsidR="003D3FF7" w:rsidRPr="003D3FF7" w:rsidTr="003D3FF7">
        <w:trPr>
          <w:tblHeader/>
        </w:trPr>
        <w:tc>
          <w:tcPr>
            <w:tcW w:w="429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2041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041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Тариф на холодную воду</w:t>
            </w:r>
          </w:p>
        </w:tc>
        <w:tc>
          <w:tcPr>
            <w:tcW w:w="202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Тариф на водоотведение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С 1 июля по 31 августа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руб./куб</w:t>
            </w:r>
            <w:proofErr w:type="gram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13,19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10,69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С 1 сентября по 31 декабря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руб./куб</w:t>
            </w:r>
            <w:proofErr w:type="gram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13,95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11,35</w:t>
            </w:r>
          </w:p>
        </w:tc>
      </w:tr>
    </w:tbl>
    <w:p w:rsidR="003D3FF7" w:rsidRPr="003D3FF7" w:rsidRDefault="003D3FF7" w:rsidP="003D3FF7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Согласно Решению Омского городского Совета от 13 февраля 2008 года № 102 установлены надбавки к тарифам на холодную воду и водоотведение ОАО «</w:t>
      </w:r>
      <w:proofErr w:type="spellStart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ОмскВодоканал</w:t>
      </w:r>
      <w:proofErr w:type="spellEnd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 для потребителей:</w:t>
      </w:r>
    </w:p>
    <w:p w:rsidR="003D3FF7" w:rsidRPr="003D3FF7" w:rsidRDefault="003D3FF7" w:rsidP="003D3FF7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надбавка к тарифу на холодную воду – 0,41 руб./куб</w:t>
      </w:r>
      <w:proofErr w:type="gramStart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.м</w:t>
      </w:r>
      <w:proofErr w:type="gramEnd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(без учета НДС);</w:t>
      </w:r>
    </w:p>
    <w:p w:rsidR="003D3FF7" w:rsidRPr="003D3FF7" w:rsidRDefault="003D3FF7" w:rsidP="003D3FF7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надбавка к тарифу на холодную воду – 0,48 руб./куб</w:t>
      </w:r>
      <w:proofErr w:type="gramStart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.м</w:t>
      </w:r>
      <w:proofErr w:type="gramEnd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(с учетом НДС);</w:t>
      </w:r>
    </w:p>
    <w:p w:rsidR="003D3FF7" w:rsidRPr="003D3FF7" w:rsidRDefault="003D3FF7" w:rsidP="003D3FF7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надбавка к тарифу на водоотведение –</w:t>
      </w:r>
      <w:r w:rsidRPr="003D3FF7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 </w:t>
      </w:r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1,03 руб./куб</w:t>
      </w:r>
      <w:proofErr w:type="gramStart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.м</w:t>
      </w:r>
      <w:proofErr w:type="gramEnd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(без учета НДС);</w:t>
      </w:r>
    </w:p>
    <w:p w:rsidR="003D3FF7" w:rsidRPr="003D3FF7" w:rsidRDefault="003D3FF7" w:rsidP="003D3FF7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надбавка к тарифу на водоотведение – 1,22 руб./куб</w:t>
      </w:r>
      <w:proofErr w:type="gramStart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.м</w:t>
      </w:r>
      <w:proofErr w:type="gramEnd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(с учетом НДС).</w:t>
      </w:r>
    </w:p>
    <w:p w:rsidR="003D3FF7" w:rsidRPr="003D3FF7" w:rsidRDefault="003D3FF7" w:rsidP="003D3FF7">
      <w:pPr>
        <w:shd w:val="clear" w:color="auto" w:fill="FFFFFF"/>
        <w:spacing w:after="0" w:line="376" w:lineRule="atLeast"/>
        <w:textAlignment w:val="baseline"/>
        <w:outlineLvl w:val="2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 w:rsidRPr="003D3FF7">
        <w:rPr>
          <w:rFonts w:ascii="inherit" w:eastAsia="Times New Roman" w:hAnsi="inherit" w:cs="Times New Roman"/>
          <w:color w:val="333333"/>
          <w:sz w:val="30"/>
          <w:szCs w:val="30"/>
          <w:bdr w:val="none" w:sz="0" w:space="0" w:color="auto" w:frame="1"/>
          <w:lang w:eastAsia="ru-RU"/>
        </w:rPr>
        <w:t>Газ</w:t>
      </w:r>
    </w:p>
    <w:p w:rsidR="003D3FF7" w:rsidRPr="003D3FF7" w:rsidRDefault="003D3FF7" w:rsidP="003D3FF7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 соответствии с приказами Региональной энергетической комиссии Омской области от 13 декабря 2011 года № 461/62, № 460/62 утверждены розничные цены с 1 июля по 31 декабря 2012 года на сжиженный газ, реализуемый населению города Омска для бытовых нужд (с учетом НДС):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84"/>
        <w:gridCol w:w="1883"/>
        <w:gridCol w:w="1888"/>
      </w:tblGrid>
      <w:tr w:rsidR="003D3FF7" w:rsidRPr="003D3FF7" w:rsidTr="003D3FF7">
        <w:trPr>
          <w:tblHeader/>
        </w:trPr>
        <w:tc>
          <w:tcPr>
            <w:tcW w:w="654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2041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Единицы измерения</w:t>
            </w:r>
          </w:p>
        </w:tc>
        <w:tc>
          <w:tcPr>
            <w:tcW w:w="202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Розничные цены на сжиженный газ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Из групповых газовых резервуарных установок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</w:t>
            </w:r>
            <w:proofErr w:type="gram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27,38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Из групповых газовых резервуарных установок при наличии газового счетчика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руб./куб</w:t>
            </w:r>
            <w:proofErr w:type="gram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62,15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В баллонах с доставкой до потребителя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</w:t>
            </w:r>
            <w:proofErr w:type="gram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23,07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В баллонах с места промежуточного хранения (склада)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</w:t>
            </w:r>
            <w:proofErr w:type="gram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17,02</w:t>
            </w:r>
          </w:p>
        </w:tc>
      </w:tr>
    </w:tbl>
    <w:p w:rsidR="003D3FF7" w:rsidRPr="003D3FF7" w:rsidRDefault="003D3FF7" w:rsidP="003D3FF7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Розничные цены на природный газ, реализуемый ЗАО «Газпром </w:t>
      </w:r>
      <w:proofErr w:type="spellStart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межрегионгаз</w:t>
      </w:r>
      <w:proofErr w:type="spellEnd"/>
      <w:r w:rsidRPr="003D3FF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Омск» населению города Омска: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03"/>
        <w:gridCol w:w="1352"/>
      </w:tblGrid>
      <w:tr w:rsidR="003D3FF7" w:rsidRPr="003D3FF7" w:rsidTr="003D3FF7">
        <w:trPr>
          <w:tblHeader/>
        </w:trPr>
        <w:tc>
          <w:tcPr>
            <w:tcW w:w="8803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Направление использования газа</w:t>
            </w:r>
          </w:p>
        </w:tc>
        <w:tc>
          <w:tcPr>
            <w:tcW w:w="202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3D3FF7" w:rsidRPr="003D3FF7" w:rsidRDefault="003D3FF7" w:rsidP="003D3FF7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Розничные цены на природный газ, руб./куб</w:t>
            </w:r>
            <w:proofErr w:type="gramStart"/>
            <w:r w:rsidRPr="003D3FF7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.м</w:t>
            </w:r>
            <w:proofErr w:type="gramEnd"/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На отопление жилых помещений, потребление газа при наличии приборов учета расхода газа (в случае использования для учета </w:t>
            </w:r>
            <w:proofErr w:type="gramStart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объема потребления газа одного прибора учета</w:t>
            </w:r>
            <w:proofErr w:type="gramEnd"/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при одновременном использовании газа по нескольким направлениям его потребления, для которых устанавливаются различные розничные цены)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3,46</w:t>
            </w:r>
          </w:p>
        </w:tc>
      </w:tr>
      <w:tr w:rsidR="003D3FF7" w:rsidRPr="003D3FF7" w:rsidTr="003D3FF7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На приготовление пищи и горячее водоснабжение (подогрев воды при отсутствии централизованного горячего водоснабжения)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3D3FF7" w:rsidRPr="003D3FF7" w:rsidRDefault="003D3FF7" w:rsidP="003D3FF7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3D3FF7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5,70</w:t>
            </w:r>
          </w:p>
        </w:tc>
      </w:tr>
    </w:tbl>
    <w:p w:rsidR="0013590D" w:rsidRPr="003D3FF7" w:rsidRDefault="0013590D" w:rsidP="003D3FF7"/>
    <w:sectPr w:rsidR="0013590D" w:rsidRPr="003D3FF7" w:rsidSect="0013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B7A"/>
    <w:multiLevelType w:val="multilevel"/>
    <w:tmpl w:val="B80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1411B1"/>
    <w:multiLevelType w:val="multilevel"/>
    <w:tmpl w:val="CE88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7B157C"/>
    <w:multiLevelType w:val="multilevel"/>
    <w:tmpl w:val="CF3C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6BF"/>
    <w:rsid w:val="0013590D"/>
    <w:rsid w:val="001E06BF"/>
    <w:rsid w:val="003D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0D"/>
  </w:style>
  <w:style w:type="paragraph" w:styleId="2">
    <w:name w:val="heading 2"/>
    <w:basedOn w:val="a"/>
    <w:link w:val="20"/>
    <w:uiPriority w:val="9"/>
    <w:qFormat/>
    <w:rsid w:val="001E06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0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06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E06BF"/>
  </w:style>
  <w:style w:type="paragraph" w:styleId="a3">
    <w:name w:val="Normal (Web)"/>
    <w:basedOn w:val="a"/>
    <w:uiPriority w:val="99"/>
    <w:semiHidden/>
    <w:unhideWhenUsed/>
    <w:rsid w:val="001E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60">
    <w:name w:val="p_60"/>
    <w:basedOn w:val="a0"/>
    <w:rsid w:val="001E06BF"/>
  </w:style>
  <w:style w:type="character" w:styleId="a4">
    <w:name w:val="Strong"/>
    <w:basedOn w:val="a0"/>
    <w:uiPriority w:val="22"/>
    <w:qFormat/>
    <w:rsid w:val="001E06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2015-04-08T10:27:00Z</dcterms:created>
  <dcterms:modified xsi:type="dcterms:W3CDTF">2015-04-08T10:27:00Z</dcterms:modified>
</cp:coreProperties>
</file>