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BF" w:rsidRPr="001E06BF" w:rsidRDefault="001E06BF" w:rsidP="001E06BF">
      <w:pPr>
        <w:shd w:val="clear" w:color="auto" w:fill="FFFFFF"/>
        <w:spacing w:after="0" w:line="451" w:lineRule="atLeast"/>
        <w:textAlignment w:val="baseline"/>
        <w:outlineLvl w:val="1"/>
        <w:rPr>
          <w:rFonts w:ascii="Georgia" w:eastAsia="Times New Roman" w:hAnsi="Georgia" w:cs="Times New Roman"/>
          <w:color w:val="333333"/>
          <w:sz w:val="38"/>
          <w:szCs w:val="38"/>
          <w:lang w:eastAsia="ru-RU"/>
        </w:rPr>
      </w:pPr>
      <w:r w:rsidRPr="001E06BF">
        <w:rPr>
          <w:rFonts w:ascii="inherit" w:eastAsia="Times New Roman" w:hAnsi="inherit" w:cs="Times New Roman"/>
          <w:color w:val="333333"/>
          <w:sz w:val="38"/>
          <w:szCs w:val="38"/>
          <w:bdr w:val="none" w:sz="0" w:space="0" w:color="auto" w:frame="1"/>
          <w:lang w:eastAsia="ru-RU"/>
        </w:rPr>
        <w:t>О тарифах на коммунальные услуги</w:t>
      </w:r>
      <w:r w:rsidRPr="001E06BF">
        <w:rPr>
          <w:rFonts w:ascii="inherit" w:eastAsia="Times New Roman" w:hAnsi="inherit" w:cs="Times New Roman"/>
          <w:color w:val="333333"/>
          <w:sz w:val="38"/>
          <w:lang w:eastAsia="ru-RU"/>
        </w:rPr>
        <w:t> </w:t>
      </w:r>
      <w:r w:rsidRPr="001E06BF">
        <w:rPr>
          <w:rFonts w:ascii="inherit" w:eastAsia="Times New Roman" w:hAnsi="inherit" w:cs="Times New Roman"/>
          <w:color w:val="333333"/>
          <w:sz w:val="38"/>
          <w:szCs w:val="38"/>
          <w:bdr w:val="none" w:sz="0" w:space="0" w:color="auto" w:frame="1"/>
          <w:lang w:eastAsia="ru-RU"/>
        </w:rPr>
        <w:t>на 2011 год по городу Омску</w:t>
      </w:r>
    </w:p>
    <w:p w:rsidR="001E06BF" w:rsidRPr="001E06BF" w:rsidRDefault="001E06BF" w:rsidP="001E06BF">
      <w:pPr>
        <w:shd w:val="clear" w:color="auto" w:fill="FFFFFF"/>
        <w:spacing w:after="0" w:line="250" w:lineRule="atLeast"/>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В соответствии с федеральным законодательством установление тарифов на коммунальные услуги (отопление, электроснабжение, газоснабжение, холодное, горячее водоснабжение и водоотведение) отнесены к полномочиям субъекта Российской Федерации.</w:t>
      </w:r>
    </w:p>
    <w:p w:rsidR="001E06BF" w:rsidRPr="001E06BF" w:rsidRDefault="001E06BF" w:rsidP="001E06BF">
      <w:pPr>
        <w:shd w:val="clear" w:color="auto" w:fill="FFFFFF"/>
        <w:spacing w:after="0" w:line="250" w:lineRule="atLeast"/>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На территории Омской области данными полномочиями наделена Региональная энергетическая комиссия Омской области.</w:t>
      </w:r>
    </w:p>
    <w:p w:rsidR="001E06BF" w:rsidRPr="001E06BF" w:rsidRDefault="001E06BF" w:rsidP="001E06BF">
      <w:pPr>
        <w:shd w:val="clear" w:color="auto" w:fill="FFFFFF"/>
        <w:spacing w:after="0" w:line="376" w:lineRule="atLeast"/>
        <w:textAlignment w:val="baseline"/>
        <w:outlineLvl w:val="2"/>
        <w:rPr>
          <w:rFonts w:ascii="Georgia" w:eastAsia="Times New Roman" w:hAnsi="Georgia" w:cs="Times New Roman"/>
          <w:color w:val="333333"/>
          <w:sz w:val="30"/>
          <w:szCs w:val="30"/>
          <w:lang w:eastAsia="ru-RU"/>
        </w:rPr>
      </w:pPr>
      <w:r w:rsidRPr="001E06BF">
        <w:rPr>
          <w:rFonts w:ascii="inherit" w:eastAsia="Times New Roman" w:hAnsi="inherit" w:cs="Times New Roman"/>
          <w:color w:val="333333"/>
          <w:sz w:val="30"/>
          <w:szCs w:val="30"/>
          <w:bdr w:val="none" w:sz="0" w:space="0" w:color="auto" w:frame="1"/>
          <w:lang w:eastAsia="ru-RU"/>
        </w:rPr>
        <w:t>Электрическая энергия</w:t>
      </w:r>
    </w:p>
    <w:p w:rsidR="001E06BF" w:rsidRPr="001E06BF" w:rsidRDefault="001E06BF" w:rsidP="001E06BF">
      <w:pPr>
        <w:shd w:val="clear" w:color="auto" w:fill="FFFFFF"/>
        <w:spacing w:after="0" w:line="250" w:lineRule="atLeast"/>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Тарифы на электрическую энергию, поставляемую населению и приравненным к нему категориям потребителей, установлены приказом Региональной энергетической комиссии Омской области от 16 декабря 2010 года № 414/65 (с учетом НДС):</w:t>
      </w:r>
    </w:p>
    <w:tbl>
      <w:tblPr>
        <w:tblW w:w="0" w:type="auto"/>
        <w:tblCellMar>
          <w:left w:w="0" w:type="dxa"/>
          <w:right w:w="0" w:type="dxa"/>
        </w:tblCellMar>
        <w:tblLook w:val="04A0"/>
      </w:tblPr>
      <w:tblGrid>
        <w:gridCol w:w="8540"/>
        <w:gridCol w:w="490"/>
      </w:tblGrid>
      <w:tr w:rsidR="001E06BF" w:rsidRPr="001E06BF" w:rsidTr="001E06BF">
        <w:tc>
          <w:tcPr>
            <w:tcW w:w="0" w:type="auto"/>
            <w:gridSpan w:val="2"/>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lang w:eastAsia="ru-RU"/>
              </w:rPr>
              <w:t>В домах, оборудованных в установленном порядке стационарными газовыми плитами</w:t>
            </w:r>
          </w:p>
        </w:tc>
      </w:tr>
      <w:tr w:rsidR="001E06BF" w:rsidRPr="001E06BF" w:rsidTr="001E06BF">
        <w:tc>
          <w:tcPr>
            <w:tcW w:w="8370"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Одноставочный тариф</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2,50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Тариф, дифференцированный по двум зонам суток</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 </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48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пиковая зона </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2,62</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48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ночная зона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1,44</w:t>
            </w:r>
          </w:p>
        </w:tc>
      </w:tr>
      <w:tr w:rsidR="001E06BF" w:rsidRPr="001E06BF" w:rsidTr="001E06BF">
        <w:tc>
          <w:tcPr>
            <w:tcW w:w="0" w:type="auto"/>
            <w:gridSpan w:val="2"/>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В домах, оборудованных в установленном порядке стационарными электроплитами и (или) электроотопительными установками</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Одноставочный тариф</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1,76</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Тариф, дифференцированный по двум зонам суток</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 </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48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пиковая зона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1,84</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48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ночная зона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1,00</w:t>
            </w:r>
          </w:p>
        </w:tc>
      </w:tr>
    </w:tbl>
    <w:p w:rsidR="001E06BF" w:rsidRPr="001E06BF" w:rsidRDefault="001E06BF" w:rsidP="001E06BF">
      <w:pPr>
        <w:shd w:val="clear" w:color="auto" w:fill="FFFFFF"/>
        <w:spacing w:after="0" w:line="376" w:lineRule="atLeast"/>
        <w:textAlignment w:val="baseline"/>
        <w:outlineLvl w:val="2"/>
        <w:rPr>
          <w:rFonts w:ascii="Georgia" w:eastAsia="Times New Roman" w:hAnsi="Georgia" w:cs="Times New Roman"/>
          <w:color w:val="333333"/>
          <w:sz w:val="30"/>
          <w:szCs w:val="30"/>
          <w:lang w:eastAsia="ru-RU"/>
        </w:rPr>
      </w:pPr>
      <w:r w:rsidRPr="001E06BF">
        <w:rPr>
          <w:rFonts w:ascii="inherit" w:eastAsia="Times New Roman" w:hAnsi="inherit" w:cs="Times New Roman"/>
          <w:color w:val="333333"/>
          <w:sz w:val="30"/>
          <w:szCs w:val="30"/>
          <w:bdr w:val="none" w:sz="0" w:space="0" w:color="auto" w:frame="1"/>
          <w:lang w:eastAsia="ru-RU"/>
        </w:rPr>
        <w:t>Тепловая энергия</w:t>
      </w:r>
    </w:p>
    <w:p w:rsidR="001E06BF" w:rsidRPr="001E06BF" w:rsidRDefault="001E06BF" w:rsidP="001E06BF">
      <w:pPr>
        <w:shd w:val="clear" w:color="auto" w:fill="FFFFFF"/>
        <w:spacing w:after="0" w:line="250" w:lineRule="atLeast"/>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Тарифы на тепловую энергию по Омску установлены приказами Региональной энергетической комиссии Омской области в следующих размерах:</w:t>
      </w:r>
    </w:p>
    <w:tbl>
      <w:tblPr>
        <w:tblW w:w="0" w:type="auto"/>
        <w:tblCellMar>
          <w:left w:w="0" w:type="dxa"/>
          <w:right w:w="0" w:type="dxa"/>
        </w:tblCellMar>
        <w:tblLook w:val="04A0"/>
      </w:tblPr>
      <w:tblGrid>
        <w:gridCol w:w="8062"/>
        <w:gridCol w:w="1493"/>
      </w:tblGrid>
      <w:tr w:rsidR="001E06BF" w:rsidRPr="001E06BF" w:rsidTr="001E06BF">
        <w:trPr>
          <w:tblHeader/>
        </w:trPr>
        <w:tc>
          <w:tcPr>
            <w:tcW w:w="8803"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Наименование предприятия</w:t>
            </w:r>
          </w:p>
        </w:tc>
        <w:tc>
          <w:tcPr>
            <w:tcW w:w="2029"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Тарифы с учетом НДС (руб. за 1 Гкал)</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«Омскстройматериалы–2»</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1042,40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«Омскстройматериалы–2»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1209,38</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«Завод стройконструкций»</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759,68</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«Завод сборного железобетона № 6»(ул. 2-я Поселковая, 65, корп. 1)</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1400,42</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«Завод сборного железобетона № 6»(ул. Фрезерная, 40)</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782,05</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«Тепловая компания»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923,83</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«Тепловая компания»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1072,73</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ФГУП «Омское производственное объединение «Иртыш»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1253,69</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ФГУП «Омское производственное объединение «Иртыш»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1388,12</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«Омскй комбинат строительных конструкций»</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1113,39</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ФГУ «Обь-Иртышское государственное бассейновое управление водных путей и судоходства»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1664,57</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Котельная станции «Входная» (локомотивное депо) — Дирекции по тепловодоснабжению — структурного подразделения Западно-Сибирской железной дороги-филиала ОАО «Российские железные дороги»</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1617,60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Путевая машинная станция № 22 — структурного подразделения Западно-Сибирской дирекции по ремонту пути — структурного подразделения Центральной дирекции по ремонту пути — филиала ОАО «Российские железные дороги»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993,86</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 xml:space="preserve">ОАО «Электротехнический комплекс» от котельной ООО «Теплогенерирующий комплекс» по собственным </w:t>
            </w:r>
            <w:r w:rsidRPr="001E06BF">
              <w:rPr>
                <w:rFonts w:ascii="inherit" w:eastAsia="Times New Roman" w:hAnsi="inherit" w:cs="Arial"/>
                <w:sz w:val="16"/>
                <w:szCs w:val="16"/>
                <w:lang w:eastAsia="ru-RU"/>
              </w:rPr>
              <w:lastRenderedPageBreak/>
              <w:t>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lastRenderedPageBreak/>
              <w:t>1443,54</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lastRenderedPageBreak/>
              <w:t>ОАО «Электротехнический комплекс» от котельной ООО «Теплогенерирующий комплекс» по сетям ОАО «Электротехнический комплекс» и сетям ООО «Теплогенерирующий комплекс»</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1224,60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760,10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ЗАО «АВА плюс два»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1041,27</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ОАО «Омэлектромонтаж»</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883,42</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МП города Омска «Тепловая компания» и по сетям ООО «Микрорайон»</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1089,46</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ООО «Микрорайон»</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855,90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ОАО «Газпромнефть-ОНПЗ»</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852,30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993,65</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МП города Омска «Тепловая компания»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1481,84</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«Октан-Сервис» (микрорайон «Прибрежный»)</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860,50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«Октан-Сервис» (микрорайон Входной)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1148,18</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ООО «Октан-Сервис» (микрорайон «Кристалл»)</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909,82</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Автономное стационарное учреждение социального обслуживания Омской области «Омский психоневрологический интернат»</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1191,92</w:t>
            </w:r>
            <w:r w:rsidRPr="001E06BF">
              <w:rPr>
                <w:rFonts w:ascii="inherit" w:eastAsia="Times New Roman" w:hAnsi="inherit" w:cs="Arial"/>
                <w:sz w:val="16"/>
                <w:szCs w:val="16"/>
                <w:lang w:eastAsia="ru-RU"/>
              </w:rPr>
              <w:br/>
              <w:t>(НДС не предусмотрен)</w:t>
            </w:r>
          </w:p>
        </w:tc>
      </w:tr>
    </w:tbl>
    <w:p w:rsidR="001E06BF" w:rsidRPr="001E06BF" w:rsidRDefault="001E06BF" w:rsidP="001E06BF">
      <w:pPr>
        <w:shd w:val="clear" w:color="auto" w:fill="FFFFFF"/>
        <w:spacing w:after="0" w:line="376" w:lineRule="atLeast"/>
        <w:textAlignment w:val="baseline"/>
        <w:outlineLvl w:val="2"/>
        <w:rPr>
          <w:rFonts w:ascii="Georgia" w:eastAsia="Times New Roman" w:hAnsi="Georgia" w:cs="Times New Roman"/>
          <w:color w:val="333333"/>
          <w:sz w:val="30"/>
          <w:szCs w:val="30"/>
          <w:lang w:eastAsia="ru-RU"/>
        </w:rPr>
      </w:pPr>
      <w:r w:rsidRPr="001E06BF">
        <w:rPr>
          <w:rFonts w:ascii="inherit" w:eastAsia="Times New Roman" w:hAnsi="inherit" w:cs="Times New Roman"/>
          <w:color w:val="333333"/>
          <w:sz w:val="30"/>
          <w:szCs w:val="30"/>
          <w:bdr w:val="none" w:sz="0" w:space="0" w:color="auto" w:frame="1"/>
          <w:lang w:eastAsia="ru-RU"/>
        </w:rPr>
        <w:t>Холодная вода и водоотведение</w:t>
      </w:r>
    </w:p>
    <w:p w:rsidR="001E06BF" w:rsidRPr="001E06BF" w:rsidRDefault="001E06BF" w:rsidP="001E06BF">
      <w:pPr>
        <w:shd w:val="clear" w:color="auto" w:fill="FFFFFF"/>
        <w:spacing w:after="0" w:line="250" w:lineRule="atLeast"/>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Тарифы на холодную воду и водоотведение ОАО «ОмскВодоканал» для населения установлены приказами Региональной энергетической комиссии Омской области от 29 октября 2010 года № 117/49 и № 118/49 (с изменениями от 30.11.2010 № 329/59) в следующих размерах:</w:t>
      </w:r>
    </w:p>
    <w:p w:rsidR="001E06BF" w:rsidRPr="001E06BF" w:rsidRDefault="001E06BF" w:rsidP="001E06BF">
      <w:pPr>
        <w:numPr>
          <w:ilvl w:val="0"/>
          <w:numId w:val="1"/>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холодная вода  – 10,52 руб./куб.м (без учета НДС);</w:t>
      </w:r>
    </w:p>
    <w:p w:rsidR="001E06BF" w:rsidRPr="001E06BF" w:rsidRDefault="001E06BF" w:rsidP="001E06BF">
      <w:pPr>
        <w:numPr>
          <w:ilvl w:val="0"/>
          <w:numId w:val="1"/>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холодная вода – 12,41 руб./куб.м (с учетом НДС);</w:t>
      </w:r>
    </w:p>
    <w:p w:rsidR="001E06BF" w:rsidRPr="001E06BF" w:rsidRDefault="001E06BF" w:rsidP="001E06BF">
      <w:pPr>
        <w:numPr>
          <w:ilvl w:val="0"/>
          <w:numId w:val="1"/>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водоотведение – 8,49 руб./куб.м (без учета НДС);</w:t>
      </w:r>
    </w:p>
    <w:p w:rsidR="001E06BF" w:rsidRPr="001E06BF" w:rsidRDefault="001E06BF" w:rsidP="001E06BF">
      <w:pPr>
        <w:numPr>
          <w:ilvl w:val="0"/>
          <w:numId w:val="1"/>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водоотведение  – 10,02 руб./куб.м (с учетом НДС).</w:t>
      </w:r>
    </w:p>
    <w:p w:rsidR="001E06BF" w:rsidRPr="001E06BF" w:rsidRDefault="001E06BF" w:rsidP="001E06BF">
      <w:pPr>
        <w:shd w:val="clear" w:color="auto" w:fill="FFFFFF"/>
        <w:spacing w:after="0" w:line="250" w:lineRule="atLeast"/>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Согласно Решению Омского городского Совета от 13 февраля 2008 года № 102 (с изменениями от 8.12.2010 № 376) установлены надбавки к тарифам на холодную воду и водоотведение ОАО «ОмскВодоканал» для потребителей:</w:t>
      </w:r>
    </w:p>
    <w:p w:rsidR="001E06BF" w:rsidRPr="001E06BF" w:rsidRDefault="001E06BF" w:rsidP="001E06BF">
      <w:pPr>
        <w:numPr>
          <w:ilvl w:val="0"/>
          <w:numId w:val="2"/>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надбавка к тарифу на холодную воду – 0,41 руб./куб.м (без учета НДС);</w:t>
      </w:r>
    </w:p>
    <w:p w:rsidR="001E06BF" w:rsidRPr="001E06BF" w:rsidRDefault="001E06BF" w:rsidP="001E06BF">
      <w:pPr>
        <w:numPr>
          <w:ilvl w:val="0"/>
          <w:numId w:val="2"/>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надбавка к тарифу на холодную воду – 0,48 руб./куб.м (с учетом НДС);</w:t>
      </w:r>
    </w:p>
    <w:p w:rsidR="001E06BF" w:rsidRPr="001E06BF" w:rsidRDefault="001E06BF" w:rsidP="001E06BF">
      <w:pPr>
        <w:numPr>
          <w:ilvl w:val="0"/>
          <w:numId w:val="2"/>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надбавка к тарифу на водоотведение –</w:t>
      </w:r>
      <w:r w:rsidRPr="001E06BF">
        <w:rPr>
          <w:rFonts w:ascii="inherit" w:eastAsia="Times New Roman" w:hAnsi="inherit" w:cs="Arial"/>
          <w:b/>
          <w:bCs/>
          <w:color w:val="333333"/>
          <w:sz w:val="18"/>
          <w:lang w:eastAsia="ru-RU"/>
        </w:rPr>
        <w:t> </w:t>
      </w:r>
      <w:r w:rsidRPr="001E06BF">
        <w:rPr>
          <w:rFonts w:ascii="Arial" w:eastAsia="Times New Roman" w:hAnsi="Arial" w:cs="Arial"/>
          <w:color w:val="333333"/>
          <w:sz w:val="18"/>
          <w:szCs w:val="18"/>
          <w:lang w:eastAsia="ru-RU"/>
        </w:rPr>
        <w:t>1,03 руб./куб.м (без учета НДС);</w:t>
      </w:r>
    </w:p>
    <w:p w:rsidR="001E06BF" w:rsidRPr="001E06BF" w:rsidRDefault="001E06BF" w:rsidP="001E06BF">
      <w:pPr>
        <w:numPr>
          <w:ilvl w:val="0"/>
          <w:numId w:val="2"/>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надбавка к тарифу на водоотведение – 1,22 руб./куб.м (с учетом НДС).</w:t>
      </w:r>
    </w:p>
    <w:p w:rsidR="001E06BF" w:rsidRPr="001E06BF" w:rsidRDefault="001E06BF" w:rsidP="001E06BF">
      <w:pPr>
        <w:shd w:val="clear" w:color="auto" w:fill="FFFFFF"/>
        <w:spacing w:after="0" w:line="376" w:lineRule="atLeast"/>
        <w:textAlignment w:val="baseline"/>
        <w:outlineLvl w:val="2"/>
        <w:rPr>
          <w:rFonts w:ascii="Georgia" w:eastAsia="Times New Roman" w:hAnsi="Georgia" w:cs="Times New Roman"/>
          <w:color w:val="333333"/>
          <w:sz w:val="30"/>
          <w:szCs w:val="30"/>
          <w:lang w:eastAsia="ru-RU"/>
        </w:rPr>
      </w:pPr>
      <w:r w:rsidRPr="001E06BF">
        <w:rPr>
          <w:rFonts w:ascii="inherit" w:eastAsia="Times New Roman" w:hAnsi="inherit" w:cs="Times New Roman"/>
          <w:color w:val="333333"/>
          <w:sz w:val="30"/>
          <w:szCs w:val="30"/>
          <w:bdr w:val="none" w:sz="0" w:space="0" w:color="auto" w:frame="1"/>
          <w:lang w:eastAsia="ru-RU"/>
        </w:rPr>
        <w:t>Горячая вода</w:t>
      </w:r>
    </w:p>
    <w:p w:rsidR="001E06BF" w:rsidRPr="001E06BF" w:rsidRDefault="001E06BF" w:rsidP="001E06BF">
      <w:pPr>
        <w:shd w:val="clear" w:color="auto" w:fill="FFFFFF"/>
        <w:spacing w:after="0" w:line="250" w:lineRule="atLeast"/>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Тарифы на горячую воду при централизованной схеме горячего водоснабжения установлены приказами Региональной энергетической комиссии Омской области на 2011 год по следующим организациям:</w:t>
      </w:r>
    </w:p>
    <w:tbl>
      <w:tblPr>
        <w:tblW w:w="0" w:type="auto"/>
        <w:tblCellMar>
          <w:left w:w="0" w:type="dxa"/>
          <w:right w:w="0" w:type="dxa"/>
        </w:tblCellMar>
        <w:tblLook w:val="04A0"/>
      </w:tblPr>
      <w:tblGrid>
        <w:gridCol w:w="7806"/>
        <w:gridCol w:w="1749"/>
      </w:tblGrid>
      <w:tr w:rsidR="001E06BF" w:rsidRPr="001E06BF" w:rsidTr="001E06BF">
        <w:trPr>
          <w:tblHeader/>
        </w:trPr>
        <w:tc>
          <w:tcPr>
            <w:tcW w:w="8803"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Наименование предприятия</w:t>
            </w:r>
          </w:p>
        </w:tc>
        <w:tc>
          <w:tcPr>
            <w:tcW w:w="2029"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Тарифы с учетом НДС (руб. за 1 куб. м)</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ФГУП «Омское производственное объединение «Иртыш»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72,68</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ФГУП «Омское производственное объединение «Иртыш»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78,51</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«Электротехнический комплекс»</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75,40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77,07</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47,88</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lastRenderedPageBreak/>
              <w:t>ОАО «Территориальная генерирующая компания № 11» (Омский филиал) по сетям ЗАО «АВА плюс два»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60,06</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ОАО «Омскэлектромонтаж»</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53,23</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МП города Омска «Тепловая компания» и по сетям ООО «Микрорайон»</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62,15</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ООО «Микрорайон»</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52,04</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ОАО «Газпромнефть-ОНПЗ»</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51,87</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ОАО «Территориальная генерирующая компания № 11» (Омский филиал)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58,00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Автономное стационарное учреждение социального обслуживания Омской области «Омский психоневрологический интернат»</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64,51</w:t>
            </w:r>
            <w:r w:rsidRPr="001E06BF">
              <w:rPr>
                <w:rFonts w:ascii="inherit" w:eastAsia="Times New Roman" w:hAnsi="inherit" w:cs="Arial"/>
                <w:sz w:val="16"/>
                <w:szCs w:val="16"/>
                <w:lang w:eastAsia="ru-RU"/>
              </w:rPr>
              <w:br/>
              <w:t>(НДС не предусмотрен)</w:t>
            </w:r>
          </w:p>
        </w:tc>
      </w:tr>
    </w:tbl>
    <w:p w:rsidR="001E06BF" w:rsidRPr="001E06BF" w:rsidRDefault="001E06BF" w:rsidP="001E06BF">
      <w:pPr>
        <w:shd w:val="clear" w:color="auto" w:fill="FFFFFF"/>
        <w:spacing w:after="0" w:line="376" w:lineRule="atLeast"/>
        <w:textAlignment w:val="baseline"/>
        <w:outlineLvl w:val="2"/>
        <w:rPr>
          <w:rFonts w:ascii="Georgia" w:eastAsia="Times New Roman" w:hAnsi="Georgia" w:cs="Times New Roman"/>
          <w:color w:val="333333"/>
          <w:sz w:val="30"/>
          <w:szCs w:val="30"/>
          <w:lang w:eastAsia="ru-RU"/>
        </w:rPr>
      </w:pPr>
      <w:r w:rsidRPr="001E06BF">
        <w:rPr>
          <w:rFonts w:ascii="inherit" w:eastAsia="Times New Roman" w:hAnsi="inherit" w:cs="Times New Roman"/>
          <w:color w:val="333333"/>
          <w:sz w:val="30"/>
          <w:szCs w:val="30"/>
          <w:bdr w:val="none" w:sz="0" w:space="0" w:color="auto" w:frame="1"/>
          <w:lang w:eastAsia="ru-RU"/>
        </w:rPr>
        <w:t>Газ</w:t>
      </w:r>
    </w:p>
    <w:p w:rsidR="001E06BF" w:rsidRPr="001E06BF" w:rsidRDefault="001E06BF" w:rsidP="001E06BF">
      <w:pPr>
        <w:shd w:val="clear" w:color="auto" w:fill="FFFFFF"/>
        <w:spacing w:after="0" w:line="250" w:lineRule="atLeast"/>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Предельные уровни розничных цен на сжиженный газ, реализуемый населению города Омска для бытовых нужд, в соответствии с приказом Региональной энергетической комиссии Омской области от 23 ноября 2010 года № 242/56 (с учетом НДС):</w:t>
      </w:r>
    </w:p>
    <w:tbl>
      <w:tblPr>
        <w:tblW w:w="0" w:type="auto"/>
        <w:tblCellMar>
          <w:left w:w="0" w:type="dxa"/>
          <w:right w:w="0" w:type="dxa"/>
        </w:tblCellMar>
        <w:tblLook w:val="04A0"/>
      </w:tblPr>
      <w:tblGrid>
        <w:gridCol w:w="5775"/>
        <w:gridCol w:w="1888"/>
        <w:gridCol w:w="1892"/>
      </w:tblGrid>
      <w:tr w:rsidR="001E06BF" w:rsidRPr="001E06BF" w:rsidTr="001E06BF">
        <w:trPr>
          <w:tblHeader/>
        </w:trPr>
        <w:tc>
          <w:tcPr>
            <w:tcW w:w="6549"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Категории</w:t>
            </w:r>
          </w:p>
        </w:tc>
        <w:tc>
          <w:tcPr>
            <w:tcW w:w="2041"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Единицы измерения</w:t>
            </w:r>
          </w:p>
        </w:tc>
        <w:tc>
          <w:tcPr>
            <w:tcW w:w="2029"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Розничные цены на сжиженный газ</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Из групповых газовых резервуарных установок</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руб./кг</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24,45</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Из групповых газовых резервуарных установок при наличии газового счетчика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руб./куб.м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55,50</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В баллонах без доставки до потребителя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руб./кг</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17,52</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В баллонах с доставкой до потребителя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руб./кг</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20,60</w:t>
            </w:r>
          </w:p>
        </w:tc>
      </w:tr>
    </w:tbl>
    <w:p w:rsidR="001E06BF" w:rsidRPr="001E06BF" w:rsidRDefault="001E06BF" w:rsidP="001E06BF">
      <w:pPr>
        <w:shd w:val="clear" w:color="auto" w:fill="FFFFFF"/>
        <w:spacing w:after="0" w:line="250" w:lineRule="atLeast"/>
        <w:textAlignment w:val="baseline"/>
        <w:rPr>
          <w:rFonts w:ascii="Arial" w:eastAsia="Times New Roman" w:hAnsi="Arial" w:cs="Arial"/>
          <w:color w:val="333333"/>
          <w:sz w:val="18"/>
          <w:szCs w:val="18"/>
          <w:lang w:eastAsia="ru-RU"/>
        </w:rPr>
      </w:pPr>
      <w:r w:rsidRPr="001E06BF">
        <w:rPr>
          <w:rFonts w:ascii="Arial" w:eastAsia="Times New Roman" w:hAnsi="Arial" w:cs="Arial"/>
          <w:color w:val="333333"/>
          <w:sz w:val="18"/>
          <w:szCs w:val="18"/>
          <w:lang w:eastAsia="ru-RU"/>
        </w:rPr>
        <w:t>Розничные цены на природный газ, реализуемый ЗАО «Газпром межрегионгаз Омск» населению города Омска, в соответствии с приказом Региональной энергетической комиссии Омской области от 23 ноября 2010 года № 243/56 (с учетом НДС):</w:t>
      </w:r>
    </w:p>
    <w:tbl>
      <w:tblPr>
        <w:tblW w:w="0" w:type="auto"/>
        <w:tblCellMar>
          <w:left w:w="0" w:type="dxa"/>
          <w:right w:w="0" w:type="dxa"/>
        </w:tblCellMar>
        <w:tblLook w:val="04A0"/>
      </w:tblPr>
      <w:tblGrid>
        <w:gridCol w:w="7230"/>
        <w:gridCol w:w="1164"/>
        <w:gridCol w:w="1161"/>
      </w:tblGrid>
      <w:tr w:rsidR="001E06BF" w:rsidRPr="001E06BF" w:rsidTr="001E06BF">
        <w:trPr>
          <w:tblHeader/>
        </w:trPr>
        <w:tc>
          <w:tcPr>
            <w:tcW w:w="6549" w:type="dxa"/>
            <w:vMerge w:val="restart"/>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Направление использования газа</w:t>
            </w:r>
          </w:p>
        </w:tc>
        <w:tc>
          <w:tcPr>
            <w:tcW w:w="0" w:type="auto"/>
            <w:gridSpan w:val="2"/>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Розничные цены на природный газ, руб./куб.м</w:t>
            </w:r>
          </w:p>
        </w:tc>
      </w:tr>
      <w:tr w:rsidR="001E06BF" w:rsidRPr="001E06BF" w:rsidTr="001E06BF">
        <w:trPr>
          <w:tblHeader/>
        </w:trPr>
        <w:tc>
          <w:tcPr>
            <w:tcW w:w="0" w:type="auto"/>
            <w:vMerge/>
            <w:tcBorders>
              <w:top w:val="single" w:sz="4" w:space="0" w:color="C0C7C4"/>
              <w:left w:val="single" w:sz="4" w:space="0" w:color="C0C7C4"/>
              <w:bottom w:val="single" w:sz="4" w:space="0" w:color="C0C7C4"/>
              <w:right w:val="single" w:sz="4" w:space="0" w:color="C0C7C4"/>
            </w:tcBorders>
            <w:vAlign w:val="center"/>
            <w:hideMark/>
          </w:tcPr>
          <w:p w:rsidR="001E06BF" w:rsidRPr="001E06BF" w:rsidRDefault="001E06BF" w:rsidP="001E06BF">
            <w:pPr>
              <w:spacing w:after="0" w:line="240" w:lineRule="auto"/>
              <w:rPr>
                <w:rFonts w:ascii="inherit" w:eastAsia="Times New Roman" w:hAnsi="inherit" w:cs="Arial"/>
                <w:b/>
                <w:bCs/>
                <w:color w:val="79948C"/>
                <w:sz w:val="16"/>
                <w:szCs w:val="16"/>
                <w:lang w:eastAsia="ru-RU"/>
              </w:rPr>
            </w:pPr>
          </w:p>
        </w:tc>
        <w:tc>
          <w:tcPr>
            <w:tcW w:w="2041"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с 1 января 2011года</w:t>
            </w:r>
          </w:p>
        </w:tc>
        <w:tc>
          <w:tcPr>
            <w:tcW w:w="2029"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1E06BF" w:rsidRPr="001E06BF" w:rsidRDefault="001E06BF" w:rsidP="001E06BF">
            <w:pPr>
              <w:spacing w:after="0" w:line="225" w:lineRule="atLeast"/>
              <w:jc w:val="center"/>
              <w:rPr>
                <w:rFonts w:ascii="inherit" w:eastAsia="Times New Roman" w:hAnsi="inherit" w:cs="Arial"/>
                <w:b/>
                <w:bCs/>
                <w:color w:val="79948C"/>
                <w:sz w:val="16"/>
                <w:szCs w:val="16"/>
                <w:lang w:eastAsia="ru-RU"/>
              </w:rPr>
            </w:pPr>
            <w:r w:rsidRPr="001E06BF">
              <w:rPr>
                <w:rFonts w:ascii="inherit" w:eastAsia="Times New Roman" w:hAnsi="inherit" w:cs="Arial"/>
                <w:b/>
                <w:bCs/>
                <w:color w:val="79948C"/>
                <w:sz w:val="16"/>
                <w:szCs w:val="16"/>
                <w:lang w:eastAsia="ru-RU"/>
              </w:rPr>
              <w:t>с 1 апреля 2011года</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На отопление жилых помещений, потребление газа при наличии приборов учета расхода газа (в случае использования для учета объема потребления газа одного прибора учета при одновременном использовании газа по нескольким направлениям его потребления, для которых устанавливаются различные розничные цены)</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2,89</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3,01</w:t>
            </w:r>
          </w:p>
        </w:tc>
      </w:tr>
      <w:tr w:rsidR="001E06BF" w:rsidRPr="001E06BF" w:rsidTr="001E06BF">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rPr>
                <w:rFonts w:ascii="inherit" w:eastAsia="Times New Roman" w:hAnsi="inherit" w:cs="Arial"/>
                <w:sz w:val="16"/>
                <w:szCs w:val="16"/>
                <w:lang w:eastAsia="ru-RU"/>
              </w:rPr>
            </w:pPr>
            <w:r w:rsidRPr="001E06BF">
              <w:rPr>
                <w:rFonts w:ascii="inherit" w:eastAsia="Times New Roman" w:hAnsi="inherit" w:cs="Arial"/>
                <w:sz w:val="16"/>
                <w:szCs w:val="16"/>
                <w:lang w:eastAsia="ru-RU"/>
              </w:rPr>
              <w:t>На приготовление пищи и горячее водоснабжение (подогрев воды при отсутствии централизованного горячего водоснабжения)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4,79</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1E06BF" w:rsidRPr="001E06BF" w:rsidRDefault="001E06BF" w:rsidP="001E06BF">
            <w:pPr>
              <w:spacing w:after="0" w:line="225" w:lineRule="atLeast"/>
              <w:jc w:val="right"/>
              <w:rPr>
                <w:rFonts w:ascii="inherit" w:eastAsia="Times New Roman" w:hAnsi="inherit" w:cs="Arial"/>
                <w:sz w:val="16"/>
                <w:szCs w:val="16"/>
                <w:lang w:eastAsia="ru-RU"/>
              </w:rPr>
            </w:pPr>
            <w:r w:rsidRPr="001E06BF">
              <w:rPr>
                <w:rFonts w:ascii="inherit" w:eastAsia="Times New Roman" w:hAnsi="inherit" w:cs="Arial"/>
                <w:sz w:val="16"/>
                <w:szCs w:val="16"/>
                <w:lang w:eastAsia="ru-RU"/>
              </w:rPr>
              <w:t>4,96</w:t>
            </w:r>
          </w:p>
        </w:tc>
      </w:tr>
    </w:tbl>
    <w:p w:rsidR="0013590D" w:rsidRDefault="0013590D"/>
    <w:sectPr w:rsidR="0013590D" w:rsidSect="001359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B7A"/>
    <w:multiLevelType w:val="multilevel"/>
    <w:tmpl w:val="B80C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7B157C"/>
    <w:multiLevelType w:val="multilevel"/>
    <w:tmpl w:val="CF3C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E06BF"/>
    <w:rsid w:val="0013590D"/>
    <w:rsid w:val="001E06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90D"/>
  </w:style>
  <w:style w:type="paragraph" w:styleId="2">
    <w:name w:val="heading 2"/>
    <w:basedOn w:val="a"/>
    <w:link w:val="20"/>
    <w:uiPriority w:val="9"/>
    <w:qFormat/>
    <w:rsid w:val="001E06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E06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06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E06BF"/>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1E06BF"/>
  </w:style>
  <w:style w:type="paragraph" w:styleId="a3">
    <w:name w:val="Normal (Web)"/>
    <w:basedOn w:val="a"/>
    <w:uiPriority w:val="99"/>
    <w:semiHidden/>
    <w:unhideWhenUsed/>
    <w:rsid w:val="001E0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60">
    <w:name w:val="p_60"/>
    <w:basedOn w:val="a0"/>
    <w:rsid w:val="001E06BF"/>
  </w:style>
  <w:style w:type="character" w:styleId="a4">
    <w:name w:val="Strong"/>
    <w:basedOn w:val="a0"/>
    <w:uiPriority w:val="22"/>
    <w:qFormat/>
    <w:rsid w:val="001E06BF"/>
    <w:rPr>
      <w:b/>
      <w:bCs/>
    </w:rPr>
  </w:style>
</w:styles>
</file>

<file path=word/webSettings.xml><?xml version="1.0" encoding="utf-8"?>
<w:webSettings xmlns:r="http://schemas.openxmlformats.org/officeDocument/2006/relationships" xmlns:w="http://schemas.openxmlformats.org/wordprocessingml/2006/main">
  <w:divs>
    <w:div w:id="1376539919">
      <w:bodyDiv w:val="1"/>
      <w:marLeft w:val="0"/>
      <w:marRight w:val="0"/>
      <w:marTop w:val="0"/>
      <w:marBottom w:val="0"/>
      <w:divBdr>
        <w:top w:val="none" w:sz="0" w:space="0" w:color="auto"/>
        <w:left w:val="none" w:sz="0" w:space="0" w:color="auto"/>
        <w:bottom w:val="none" w:sz="0" w:space="0" w:color="auto"/>
        <w:right w:val="none" w:sz="0" w:space="0" w:color="auto"/>
      </w:divBdr>
      <w:divsChild>
        <w:div w:id="1666011657">
          <w:marLeft w:val="0"/>
          <w:marRight w:val="0"/>
          <w:marTop w:val="0"/>
          <w:marBottom w:val="0"/>
          <w:divBdr>
            <w:top w:val="none" w:sz="0" w:space="0" w:color="auto"/>
            <w:left w:val="none" w:sz="0" w:space="0" w:color="auto"/>
            <w:bottom w:val="none" w:sz="0" w:space="0" w:color="auto"/>
            <w:right w:val="none" w:sz="0" w:space="0" w:color="auto"/>
          </w:divBdr>
        </w:div>
        <w:div w:id="839320720">
          <w:marLeft w:val="0"/>
          <w:marRight w:val="0"/>
          <w:marTop w:val="0"/>
          <w:marBottom w:val="0"/>
          <w:divBdr>
            <w:top w:val="none" w:sz="0" w:space="0" w:color="auto"/>
            <w:left w:val="none" w:sz="0" w:space="0" w:color="auto"/>
            <w:bottom w:val="none" w:sz="0" w:space="0" w:color="auto"/>
            <w:right w:val="none" w:sz="0" w:space="0" w:color="auto"/>
          </w:divBdr>
        </w:div>
        <w:div w:id="1013190082">
          <w:marLeft w:val="0"/>
          <w:marRight w:val="0"/>
          <w:marTop w:val="0"/>
          <w:marBottom w:val="0"/>
          <w:divBdr>
            <w:top w:val="none" w:sz="0" w:space="0" w:color="auto"/>
            <w:left w:val="none" w:sz="0" w:space="0" w:color="auto"/>
            <w:bottom w:val="none" w:sz="0" w:space="0" w:color="auto"/>
            <w:right w:val="none" w:sz="0" w:space="0" w:color="auto"/>
          </w:divBdr>
        </w:div>
        <w:div w:id="1684933868">
          <w:marLeft w:val="0"/>
          <w:marRight w:val="0"/>
          <w:marTop w:val="0"/>
          <w:marBottom w:val="0"/>
          <w:divBdr>
            <w:top w:val="none" w:sz="0" w:space="0" w:color="auto"/>
            <w:left w:val="none" w:sz="0" w:space="0" w:color="auto"/>
            <w:bottom w:val="none" w:sz="0" w:space="0" w:color="auto"/>
            <w:right w:val="none" w:sz="0" w:space="0" w:color="auto"/>
          </w:divBdr>
        </w:div>
        <w:div w:id="146855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6683</Characters>
  <Application>Microsoft Office Word</Application>
  <DocSecurity>0</DocSecurity>
  <Lines>55</Lines>
  <Paragraphs>15</Paragraphs>
  <ScaleCrop>false</ScaleCrop>
  <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dcterms:created xsi:type="dcterms:W3CDTF">2015-04-08T10:25:00Z</dcterms:created>
  <dcterms:modified xsi:type="dcterms:W3CDTF">2015-04-08T10:25:00Z</dcterms:modified>
</cp:coreProperties>
</file>